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91501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1D67B669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2ECD951D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1FDE5181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2EE97EC8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4EB18BFB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0C540769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0EACF7DA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1CAD1C39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08"/>
      </w:tblGrid>
      <w:tr w:rsidR="00F621BC" w:rsidRPr="0019560E" w14:paraId="5CB3CF4B" w14:textId="77777777" w:rsidTr="005F03A2">
        <w:trPr>
          <w:jc w:val="center"/>
        </w:trPr>
        <w:tc>
          <w:tcPr>
            <w:tcW w:w="5000" w:type="pct"/>
            <w:vAlign w:val="center"/>
          </w:tcPr>
          <w:p w14:paraId="382068C3" w14:textId="77777777" w:rsidR="00F621BC" w:rsidRPr="0019560E" w:rsidRDefault="00F621BC" w:rsidP="005F03A2">
            <w:pPr>
              <w:pStyle w:val="Textoindependiente"/>
              <w:spacing w:line="276" w:lineRule="auto"/>
              <w:jc w:val="center"/>
              <w:rPr>
                <w:rFonts w:cs="Arial"/>
                <w:b/>
                <w:szCs w:val="24"/>
              </w:rPr>
            </w:pPr>
          </w:p>
          <w:p w14:paraId="4E5FC134" w14:textId="77777777" w:rsidR="00F621BC" w:rsidRPr="0019560E" w:rsidRDefault="00F621BC" w:rsidP="005F03A2">
            <w:pPr>
              <w:pStyle w:val="Textoindependiente"/>
              <w:spacing w:line="276" w:lineRule="auto"/>
              <w:jc w:val="center"/>
              <w:rPr>
                <w:rFonts w:cs="Arial"/>
                <w:b/>
                <w:szCs w:val="24"/>
              </w:rPr>
            </w:pPr>
          </w:p>
          <w:p w14:paraId="4A83C2DA" w14:textId="77777777" w:rsidR="00F621BC" w:rsidRPr="0019560E" w:rsidRDefault="00D62479" w:rsidP="005F03A2">
            <w:pPr>
              <w:pStyle w:val="Textoindependiente"/>
              <w:spacing w:line="276" w:lineRule="auto"/>
              <w:jc w:val="center"/>
              <w:rPr>
                <w:rFonts w:cs="Arial"/>
                <w:b/>
                <w:szCs w:val="24"/>
              </w:rPr>
            </w:pPr>
            <w:r w:rsidRPr="00D62479">
              <w:rPr>
                <w:rFonts w:cs="Arial"/>
                <w:b/>
              </w:rPr>
              <w:t>IN-DT-7.3-9</w:t>
            </w:r>
            <w:r>
              <w:rPr>
                <w:rFonts w:cs="Arial"/>
                <w:b/>
              </w:rPr>
              <w:t xml:space="preserve"> INSTRUCTIVO</w:t>
            </w:r>
            <w:r w:rsidRPr="00E4417D"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>PARA LA TOMA MUESTRAS MICROBIOLOGÍA</w:t>
            </w:r>
          </w:p>
          <w:p w14:paraId="3BD712AB" w14:textId="77777777" w:rsidR="00F621BC" w:rsidRPr="0019560E" w:rsidRDefault="00F621BC" w:rsidP="005F03A2">
            <w:pPr>
              <w:pStyle w:val="Textoindependiente"/>
              <w:spacing w:line="276" w:lineRule="auto"/>
              <w:jc w:val="center"/>
              <w:rPr>
                <w:rFonts w:cs="Arial"/>
                <w:b/>
                <w:szCs w:val="24"/>
              </w:rPr>
            </w:pPr>
          </w:p>
          <w:p w14:paraId="44F3EC0F" w14:textId="77777777" w:rsidR="00F621BC" w:rsidRPr="0019560E" w:rsidRDefault="00F621BC" w:rsidP="005F03A2">
            <w:pPr>
              <w:pStyle w:val="Textoindependiente"/>
              <w:spacing w:line="276" w:lineRule="auto"/>
              <w:jc w:val="center"/>
              <w:rPr>
                <w:rFonts w:cs="Arial"/>
                <w:b/>
                <w:szCs w:val="24"/>
              </w:rPr>
            </w:pPr>
          </w:p>
        </w:tc>
      </w:tr>
    </w:tbl>
    <w:p w14:paraId="792453E6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01B38EBA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607725E6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55F5C877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51185AE4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2E63B89E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42AE4C6E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33B6F94B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0D868A37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7D711CE5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776E70E1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62ED52F5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45947E82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6CC62494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08763C6D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3AF8E269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7912B48D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5DA58054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31390124" w14:textId="77777777" w:rsidR="00F621BC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72ED87C2" w14:textId="77777777" w:rsidR="00F621BC" w:rsidRPr="0019560E" w:rsidRDefault="00F621BC" w:rsidP="00F621BC">
      <w:pPr>
        <w:pStyle w:val="Textoindependiente"/>
        <w:spacing w:line="276" w:lineRule="auto"/>
        <w:rPr>
          <w:rFonts w:cs="Arial"/>
          <w:b/>
          <w:szCs w:val="24"/>
        </w:rPr>
      </w:pPr>
    </w:p>
    <w:p w14:paraId="1D7E1AD6" w14:textId="77777777" w:rsidR="00F621BC" w:rsidRPr="0019560E" w:rsidRDefault="00F621BC" w:rsidP="00F621BC">
      <w:pPr>
        <w:tabs>
          <w:tab w:val="left" w:pos="2475"/>
        </w:tabs>
        <w:spacing w:line="276" w:lineRule="auto"/>
        <w:rPr>
          <w:rFonts w:cs="Arial"/>
        </w:rPr>
      </w:pPr>
    </w:p>
    <w:p w14:paraId="09D832E0" w14:textId="77777777" w:rsidR="00F621BC" w:rsidRPr="0019560E" w:rsidRDefault="00F621BC" w:rsidP="00F621BC">
      <w:pPr>
        <w:tabs>
          <w:tab w:val="left" w:pos="2475"/>
        </w:tabs>
        <w:spacing w:line="276" w:lineRule="auto"/>
        <w:rPr>
          <w:rFonts w:cs="Arial"/>
        </w:rPr>
      </w:pPr>
    </w:p>
    <w:tbl>
      <w:tblPr>
        <w:tblW w:w="5000" w:type="pct"/>
        <w:jc w:val="center"/>
        <w:tblBorders>
          <w:top w:val="single" w:sz="12" w:space="0" w:color="2F5496" w:themeColor="accent1" w:themeShade="BF"/>
          <w:left w:val="single" w:sz="12" w:space="0" w:color="2F5496" w:themeColor="accent1" w:themeShade="BF"/>
          <w:bottom w:val="single" w:sz="12" w:space="0" w:color="2F5496" w:themeColor="accent1" w:themeShade="BF"/>
          <w:right w:val="single" w:sz="12" w:space="0" w:color="2F5496" w:themeColor="accent1" w:themeShade="BF"/>
          <w:insideV w:val="single" w:sz="12" w:space="0" w:color="0000FF"/>
        </w:tblBorders>
        <w:tblLook w:val="04A0" w:firstRow="1" w:lastRow="0" w:firstColumn="1" w:lastColumn="0" w:noHBand="0" w:noVBand="1"/>
      </w:tblPr>
      <w:tblGrid>
        <w:gridCol w:w="3693"/>
        <w:gridCol w:w="3419"/>
        <w:gridCol w:w="3396"/>
      </w:tblGrid>
      <w:tr w:rsidR="00F621BC" w:rsidRPr="00CD48AF" w14:paraId="6AA02004" w14:textId="77777777" w:rsidTr="005F03A2">
        <w:trPr>
          <w:trHeight w:val="411"/>
          <w:jc w:val="center"/>
        </w:trPr>
        <w:tc>
          <w:tcPr>
            <w:tcW w:w="1757" w:type="pct"/>
            <w:tcBorders>
              <w:top w:val="single" w:sz="12" w:space="0" w:color="2F5496" w:themeColor="accent1" w:themeShade="BF"/>
              <w:bottom w:val="nil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46247884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Revisa:</w:t>
            </w:r>
          </w:p>
        </w:tc>
        <w:tc>
          <w:tcPr>
            <w:tcW w:w="1627" w:type="pct"/>
            <w:tcBorders>
              <w:top w:val="single" w:sz="12" w:space="0" w:color="2F5496" w:themeColor="accent1" w:themeShade="BF"/>
              <w:left w:val="single" w:sz="12" w:space="0" w:color="2F5496" w:themeColor="accent1" w:themeShade="BF"/>
              <w:bottom w:val="nil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00304230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Aprueba:</w:t>
            </w:r>
          </w:p>
        </w:tc>
        <w:tc>
          <w:tcPr>
            <w:tcW w:w="1616" w:type="pct"/>
            <w:tcBorders>
              <w:left w:val="single" w:sz="12" w:space="0" w:color="2F5496" w:themeColor="accent1" w:themeShade="BF"/>
            </w:tcBorders>
            <w:shd w:val="clear" w:color="auto" w:fill="auto"/>
            <w:vAlign w:val="center"/>
          </w:tcPr>
          <w:p w14:paraId="5667E3EF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Controla sgc:</w:t>
            </w:r>
          </w:p>
        </w:tc>
      </w:tr>
      <w:tr w:rsidR="00F621BC" w:rsidRPr="00CD48AF" w14:paraId="7C44D54C" w14:textId="77777777" w:rsidTr="005F03A2">
        <w:trPr>
          <w:trHeight w:val="409"/>
          <w:jc w:val="center"/>
        </w:trPr>
        <w:tc>
          <w:tcPr>
            <w:tcW w:w="1757" w:type="pct"/>
            <w:tcBorders>
              <w:top w:val="nil"/>
              <w:bottom w:val="nil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1BF919AA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  <w:tc>
          <w:tcPr>
            <w:tcW w:w="1627" w:type="pct"/>
            <w:tcBorders>
              <w:top w:val="nil"/>
              <w:left w:val="single" w:sz="12" w:space="0" w:color="2F5496" w:themeColor="accent1" w:themeShade="BF"/>
              <w:bottom w:val="nil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3E5A4AED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  <w:tc>
          <w:tcPr>
            <w:tcW w:w="1616" w:type="pct"/>
            <w:tcBorders>
              <w:left w:val="single" w:sz="12" w:space="0" w:color="2F5496" w:themeColor="accent1" w:themeShade="BF"/>
            </w:tcBorders>
            <w:shd w:val="clear" w:color="auto" w:fill="auto"/>
            <w:vAlign w:val="center"/>
          </w:tcPr>
          <w:p w14:paraId="28F93A78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Cargo:</w:t>
            </w:r>
          </w:p>
        </w:tc>
      </w:tr>
      <w:tr w:rsidR="00F621BC" w:rsidRPr="00CD48AF" w14:paraId="170A31E5" w14:textId="77777777" w:rsidTr="005F03A2">
        <w:trPr>
          <w:trHeight w:val="415"/>
          <w:jc w:val="center"/>
        </w:trPr>
        <w:tc>
          <w:tcPr>
            <w:tcW w:w="1757" w:type="pct"/>
            <w:tcBorders>
              <w:top w:val="nil"/>
              <w:bottom w:val="single" w:sz="12" w:space="0" w:color="2F5496" w:themeColor="accent1" w:themeShade="BF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77B7BE4A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  <w:tc>
          <w:tcPr>
            <w:tcW w:w="1627" w:type="pct"/>
            <w:tcBorders>
              <w:top w:val="nil"/>
              <w:left w:val="single" w:sz="12" w:space="0" w:color="2F5496" w:themeColor="accent1" w:themeShade="BF"/>
              <w:bottom w:val="single" w:sz="12" w:space="0" w:color="2F5496" w:themeColor="accent1" w:themeShade="BF"/>
              <w:right w:val="single" w:sz="12" w:space="0" w:color="2F5496" w:themeColor="accent1" w:themeShade="BF"/>
            </w:tcBorders>
            <w:shd w:val="clear" w:color="auto" w:fill="auto"/>
            <w:vAlign w:val="center"/>
          </w:tcPr>
          <w:p w14:paraId="5F0C1C7C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  <w:tc>
          <w:tcPr>
            <w:tcW w:w="1616" w:type="pct"/>
            <w:tcBorders>
              <w:left w:val="single" w:sz="12" w:space="0" w:color="2F5496" w:themeColor="accent1" w:themeShade="BF"/>
            </w:tcBorders>
            <w:shd w:val="clear" w:color="auto" w:fill="auto"/>
            <w:vAlign w:val="center"/>
          </w:tcPr>
          <w:p w14:paraId="6EADA7C5" w14:textId="77777777" w:rsidR="00F621BC" w:rsidRPr="00CD48AF" w:rsidRDefault="00F621BC" w:rsidP="005F03A2">
            <w:pPr>
              <w:spacing w:line="276" w:lineRule="auto"/>
              <w:rPr>
                <w:rFonts w:cs="Arial"/>
                <w:sz w:val="18"/>
                <w:lang w:val="es-MX"/>
              </w:rPr>
            </w:pPr>
            <w:r w:rsidRPr="00CD48AF">
              <w:rPr>
                <w:rFonts w:cs="Arial"/>
                <w:sz w:val="18"/>
                <w:lang w:val="es-MX"/>
              </w:rPr>
              <w:t>Fecha:</w:t>
            </w:r>
          </w:p>
        </w:tc>
      </w:tr>
    </w:tbl>
    <w:p w14:paraId="7D28E572" w14:textId="77777777" w:rsidR="00F621BC" w:rsidRDefault="00F621BC">
      <w:pPr>
        <w:spacing w:after="160" w:line="259" w:lineRule="auto"/>
        <w:jc w:val="left"/>
      </w:pPr>
      <w:r>
        <w:br w:type="page"/>
      </w:r>
    </w:p>
    <w:p w14:paraId="24F73CA7" w14:textId="77777777" w:rsidR="00F621BC" w:rsidRPr="00C763FA" w:rsidRDefault="00F621BC" w:rsidP="00F621BC">
      <w:pPr>
        <w:pStyle w:val="Ttulo1"/>
      </w:pPr>
      <w:bookmarkStart w:id="0" w:name="_Toc511322005"/>
      <w:bookmarkStart w:id="1" w:name="_Toc511656272"/>
      <w:r w:rsidRPr="00C763FA">
        <w:lastRenderedPageBreak/>
        <w:t>1. OBJETO</w:t>
      </w:r>
      <w:bookmarkEnd w:id="0"/>
      <w:bookmarkEnd w:id="1"/>
    </w:p>
    <w:p w14:paraId="3BDE9E6C" w14:textId="77777777" w:rsidR="00F621BC" w:rsidRPr="00C763FA" w:rsidRDefault="00F621BC" w:rsidP="00F621BC">
      <w:pPr>
        <w:rPr>
          <w:rFonts w:cs="Arial"/>
        </w:rPr>
      </w:pPr>
    </w:p>
    <w:p w14:paraId="66706136" w14:textId="77777777" w:rsidR="00F621BC" w:rsidRDefault="00F621BC" w:rsidP="00F621BC">
      <w:pPr>
        <w:rPr>
          <w:rFonts w:cs="Arial"/>
        </w:rPr>
      </w:pPr>
      <w:r w:rsidRPr="005C313A">
        <w:rPr>
          <w:rFonts w:cs="Arial"/>
        </w:rPr>
        <w:t xml:space="preserve">Definir los pasos a seguir para </w:t>
      </w:r>
      <w:r>
        <w:rPr>
          <w:rFonts w:cs="Arial"/>
        </w:rPr>
        <w:t>la toma de muestras de agua para microbiología.</w:t>
      </w:r>
    </w:p>
    <w:p w14:paraId="004E3581" w14:textId="77777777" w:rsidR="00F621BC" w:rsidRDefault="00F621BC" w:rsidP="00F621BC">
      <w:pPr>
        <w:rPr>
          <w:rFonts w:cs="Arial"/>
        </w:rPr>
      </w:pPr>
    </w:p>
    <w:p w14:paraId="53674405" w14:textId="77777777" w:rsidR="00F621BC" w:rsidRPr="00C763FA" w:rsidRDefault="00F621BC" w:rsidP="00F621BC">
      <w:pPr>
        <w:pStyle w:val="Ttulo1"/>
      </w:pPr>
      <w:bookmarkStart w:id="2" w:name="_Toc511322006"/>
      <w:bookmarkStart w:id="3" w:name="_Toc511656273"/>
      <w:r w:rsidRPr="00C763FA">
        <w:t>2. ALCANCE</w:t>
      </w:r>
      <w:bookmarkEnd w:id="2"/>
      <w:bookmarkEnd w:id="3"/>
    </w:p>
    <w:p w14:paraId="3BA94976" w14:textId="77777777" w:rsidR="00F621BC" w:rsidRPr="00C763FA" w:rsidRDefault="00F621BC" w:rsidP="00F621BC">
      <w:pPr>
        <w:rPr>
          <w:rFonts w:cs="Arial"/>
        </w:rPr>
      </w:pPr>
    </w:p>
    <w:p w14:paraId="68740D54" w14:textId="77777777" w:rsidR="00F621BC" w:rsidRDefault="00F621BC" w:rsidP="00F621BC">
      <w:pPr>
        <w:autoSpaceDE w:val="0"/>
        <w:autoSpaceDN w:val="0"/>
        <w:adjustRightInd w:val="0"/>
        <w:rPr>
          <w:rFonts w:cs="Arial"/>
          <w:bCs/>
          <w:lang w:eastAsia="es-CO"/>
        </w:rPr>
      </w:pPr>
      <w:r>
        <w:rPr>
          <w:rFonts w:cs="Arial"/>
          <w:bCs/>
          <w:lang w:eastAsia="es-CO"/>
        </w:rPr>
        <w:t>Este instructivo aplica para la toma de muestras de agua para microbiología realizadas por QUIMIPROYECTOS S.A.S.</w:t>
      </w:r>
    </w:p>
    <w:p w14:paraId="47304B12" w14:textId="77777777" w:rsidR="00F621BC" w:rsidRDefault="00F621BC" w:rsidP="00F621BC">
      <w:pPr>
        <w:rPr>
          <w:rFonts w:cs="Arial"/>
        </w:rPr>
      </w:pPr>
    </w:p>
    <w:p w14:paraId="22BCDF89" w14:textId="77777777" w:rsidR="00F621BC" w:rsidRDefault="00F621BC" w:rsidP="00F621BC">
      <w:pPr>
        <w:pStyle w:val="Ttulo1"/>
      </w:pPr>
      <w:bookmarkStart w:id="4" w:name="_Toc511322007"/>
      <w:bookmarkStart w:id="5" w:name="_Toc511656274"/>
      <w:r>
        <w:t>3. RESPONSABILIDADES</w:t>
      </w:r>
      <w:bookmarkEnd w:id="4"/>
      <w:bookmarkEnd w:id="5"/>
    </w:p>
    <w:p w14:paraId="42D8571F" w14:textId="77777777" w:rsidR="00F621BC" w:rsidRDefault="00F621BC" w:rsidP="00F621BC">
      <w:pPr>
        <w:rPr>
          <w:rFonts w:cs="Arial"/>
        </w:rPr>
      </w:pPr>
    </w:p>
    <w:p w14:paraId="00931DA0" w14:textId="77777777" w:rsidR="00F621BC" w:rsidRDefault="00F621BC" w:rsidP="00F621BC">
      <w:pPr>
        <w:autoSpaceDE w:val="0"/>
        <w:autoSpaceDN w:val="0"/>
        <w:adjustRightInd w:val="0"/>
        <w:rPr>
          <w:rFonts w:cs="Arial"/>
          <w:bCs/>
          <w:lang w:eastAsia="es-CO"/>
        </w:rPr>
      </w:pPr>
      <w:r>
        <w:rPr>
          <w:rFonts w:cs="Arial"/>
          <w:bCs/>
          <w:lang w:eastAsia="es-CO"/>
        </w:rPr>
        <w:t xml:space="preserve">Es responsabilidad del Director Técnico y Coordinador de Muestreo </w:t>
      </w:r>
      <w:r w:rsidRPr="00C30342">
        <w:rPr>
          <w:rFonts w:cs="Arial"/>
          <w:bCs/>
          <w:lang w:eastAsia="es-CO"/>
        </w:rPr>
        <w:t xml:space="preserve">realizar el control, la coordinación y verificación de las actividades especificadas </w:t>
      </w:r>
      <w:r>
        <w:rPr>
          <w:rFonts w:cs="Arial"/>
          <w:bCs/>
          <w:lang w:eastAsia="es-CO"/>
        </w:rPr>
        <w:t>en este</w:t>
      </w:r>
      <w:r w:rsidRPr="0042377B">
        <w:rPr>
          <w:rFonts w:cs="Arial"/>
          <w:bCs/>
          <w:lang w:eastAsia="es-CO"/>
        </w:rPr>
        <w:t xml:space="preserve"> </w:t>
      </w:r>
      <w:r>
        <w:rPr>
          <w:rFonts w:cs="Arial"/>
          <w:bCs/>
          <w:lang w:eastAsia="es-CO"/>
        </w:rPr>
        <w:t>instructivo</w:t>
      </w:r>
      <w:r w:rsidRPr="00C30342">
        <w:rPr>
          <w:rFonts w:cs="Arial"/>
          <w:bCs/>
          <w:lang w:eastAsia="es-CO"/>
        </w:rPr>
        <w:t>.</w:t>
      </w:r>
      <w:r>
        <w:rPr>
          <w:rFonts w:cs="Arial"/>
          <w:bCs/>
          <w:lang w:eastAsia="es-CO"/>
        </w:rPr>
        <w:t xml:space="preserve"> </w:t>
      </w:r>
    </w:p>
    <w:p w14:paraId="26E4430A" w14:textId="77777777" w:rsidR="00F621BC" w:rsidRPr="005C313A" w:rsidRDefault="00F621BC" w:rsidP="00F621BC">
      <w:pPr>
        <w:rPr>
          <w:rFonts w:cs="Arial"/>
        </w:rPr>
      </w:pPr>
    </w:p>
    <w:p w14:paraId="1DECAE27" w14:textId="77777777" w:rsidR="00F621BC" w:rsidRDefault="00F621BC" w:rsidP="00F621BC">
      <w:pPr>
        <w:pStyle w:val="Ttulo1"/>
      </w:pPr>
      <w:bookmarkStart w:id="6" w:name="_Toc511656275"/>
      <w:r>
        <w:t>4. DESCRIPCIÓN</w:t>
      </w:r>
      <w:bookmarkEnd w:id="6"/>
    </w:p>
    <w:p w14:paraId="1BE1D324" w14:textId="77777777" w:rsidR="00F621BC" w:rsidRPr="003A5C27" w:rsidRDefault="00F621BC" w:rsidP="00F621BC"/>
    <w:p w14:paraId="416DDA6A" w14:textId="77777777" w:rsidR="00F621BC" w:rsidRDefault="00F621BC" w:rsidP="00F621BC">
      <w:pPr>
        <w:pStyle w:val="Ttulo2"/>
      </w:pPr>
      <w:bookmarkStart w:id="7" w:name="_Toc511656276"/>
      <w:r>
        <w:t xml:space="preserve">4.1 </w:t>
      </w:r>
      <w:r w:rsidRPr="004B07D1">
        <w:t>MATERIALES</w:t>
      </w:r>
      <w:r>
        <w:t xml:space="preserve"> Y EQUIPOS</w:t>
      </w:r>
      <w:bookmarkEnd w:id="7"/>
    </w:p>
    <w:p w14:paraId="2E60FDE5" w14:textId="77777777" w:rsidR="00F621BC" w:rsidRPr="00B3672A" w:rsidRDefault="00F621BC" w:rsidP="00F621BC">
      <w:pPr>
        <w:rPr>
          <w:lang w:val="es-ES_tradnl"/>
        </w:rPr>
      </w:pPr>
    </w:p>
    <w:p w14:paraId="59F91334" w14:textId="77777777" w:rsidR="00F621BC" w:rsidRDefault="00F621BC" w:rsidP="00F621BC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Recipientes plásticos</w:t>
      </w:r>
    </w:p>
    <w:p w14:paraId="4362AA00" w14:textId="77777777" w:rsidR="00F621BC" w:rsidRPr="008168D2" w:rsidRDefault="00F621BC" w:rsidP="00F621BC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Bolsas o frascos estériles</w:t>
      </w:r>
    </w:p>
    <w:p w14:paraId="3B20A25C" w14:textId="77777777" w:rsidR="00F621BC" w:rsidRDefault="00F621BC" w:rsidP="00F621BC">
      <w:pPr>
        <w:pStyle w:val="Sinespaciado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Cavas</w:t>
      </w:r>
    </w:p>
    <w:p w14:paraId="6E016D86" w14:textId="77777777" w:rsidR="00F621BC" w:rsidRPr="008053E5" w:rsidRDefault="00F621BC" w:rsidP="00F621BC">
      <w:pPr>
        <w:numPr>
          <w:ilvl w:val="0"/>
          <w:numId w:val="3"/>
        </w:numPr>
        <w:suppressAutoHyphens/>
        <w:spacing w:line="276" w:lineRule="auto"/>
        <w:rPr>
          <w:rFonts w:eastAsia="Arial Unicode MS" w:cs="Arial"/>
          <w:lang w:val="es-ES_tradnl"/>
        </w:rPr>
      </w:pPr>
      <w:r>
        <w:rPr>
          <w:rFonts w:eastAsia="Arial Unicode MS" w:cs="Arial"/>
          <w:lang w:val="es-ES_tradnl"/>
        </w:rPr>
        <w:t>Geles/</w:t>
      </w:r>
      <w:proofErr w:type="gramStart"/>
      <w:r>
        <w:rPr>
          <w:rFonts w:eastAsia="Arial Unicode MS" w:cs="Arial"/>
          <w:lang w:val="es-ES_tradnl"/>
        </w:rPr>
        <w:t>hielo r</w:t>
      </w:r>
      <w:r w:rsidRPr="008053E5">
        <w:rPr>
          <w:rFonts w:eastAsia="Arial Unicode MS" w:cs="Arial"/>
          <w:lang w:val="es-ES_tradnl"/>
        </w:rPr>
        <w:t>efrigerantes</w:t>
      </w:r>
      <w:proofErr w:type="gramEnd"/>
    </w:p>
    <w:p w14:paraId="47D3A02C" w14:textId="77777777" w:rsidR="00F621BC" w:rsidRDefault="00F621BC" w:rsidP="00F621BC">
      <w:pPr>
        <w:pStyle w:val="Sinespaciado"/>
        <w:numPr>
          <w:ilvl w:val="0"/>
          <w:numId w:val="3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Elementos de seguridad según el área a muestrear</w:t>
      </w:r>
    </w:p>
    <w:p w14:paraId="1CB48071" w14:textId="77777777" w:rsidR="00F621BC" w:rsidRPr="008053E5" w:rsidRDefault="00F621BC" w:rsidP="00F621BC">
      <w:pPr>
        <w:numPr>
          <w:ilvl w:val="0"/>
          <w:numId w:val="3"/>
        </w:numPr>
        <w:suppressAutoHyphens/>
        <w:spacing w:line="276" w:lineRule="auto"/>
        <w:rPr>
          <w:rFonts w:eastAsia="Arial Unicode MS" w:cs="Arial"/>
          <w:lang w:val="es-ES_tradnl"/>
        </w:rPr>
      </w:pPr>
      <w:r>
        <w:rPr>
          <w:rFonts w:cs="Arial"/>
        </w:rPr>
        <w:t>Formatos</w:t>
      </w:r>
      <w:r w:rsidRPr="008168D2">
        <w:rPr>
          <w:rFonts w:eastAsia="Arial Unicode MS" w:cs="Arial"/>
          <w:lang w:val="es-ES_tradnl"/>
        </w:rPr>
        <w:t xml:space="preserve"> </w:t>
      </w:r>
      <w:r>
        <w:rPr>
          <w:rFonts w:eastAsia="Arial Unicode MS" w:cs="Arial"/>
          <w:lang w:val="es-ES_tradnl"/>
        </w:rPr>
        <w:t>y e</w:t>
      </w:r>
      <w:r w:rsidRPr="008053E5">
        <w:rPr>
          <w:rFonts w:eastAsia="Arial Unicode MS" w:cs="Arial"/>
          <w:lang w:val="es-ES_tradnl"/>
        </w:rPr>
        <w:t>tiquetas para identificación de muestras</w:t>
      </w:r>
    </w:p>
    <w:p w14:paraId="53B03B54" w14:textId="77777777" w:rsidR="00F621BC" w:rsidRPr="001E1CF0" w:rsidRDefault="00F621BC" w:rsidP="00F621BC">
      <w:pPr>
        <w:pStyle w:val="Sinespaciado"/>
        <w:spacing w:line="360" w:lineRule="auto"/>
        <w:jc w:val="both"/>
        <w:rPr>
          <w:rFonts w:ascii="Arial" w:hAnsi="Arial" w:cs="Arial"/>
          <w:sz w:val="24"/>
        </w:rPr>
      </w:pPr>
    </w:p>
    <w:p w14:paraId="2AE0DBE9" w14:textId="77777777" w:rsidR="00F621BC" w:rsidRDefault="00F621BC" w:rsidP="00F621BC">
      <w:pPr>
        <w:pStyle w:val="Ttulo2"/>
      </w:pPr>
      <w:bookmarkStart w:id="8" w:name="_Toc511656277"/>
      <w:r>
        <w:t xml:space="preserve">4.2 </w:t>
      </w:r>
      <w:r w:rsidRPr="004B07D1">
        <w:t>DESARROLLO</w:t>
      </w:r>
      <w:bookmarkEnd w:id="8"/>
    </w:p>
    <w:p w14:paraId="0F613DAF" w14:textId="77777777" w:rsidR="00F621BC" w:rsidRPr="00B3672A" w:rsidRDefault="00F621BC" w:rsidP="00F621BC">
      <w:pPr>
        <w:rPr>
          <w:lang w:val="es-ES_tradnl"/>
        </w:rPr>
      </w:pPr>
    </w:p>
    <w:p w14:paraId="2088135B" w14:textId="77777777" w:rsidR="00F621BC" w:rsidRDefault="00F621BC" w:rsidP="00F621BC">
      <w:pPr>
        <w:pStyle w:val="Sinespaciado"/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Realice la recolección de la muestra de acuerdo a la matriz de agua correspondiente (agua cruda, tratada y de recreación).</w:t>
      </w:r>
    </w:p>
    <w:p w14:paraId="1F5B470D" w14:textId="77777777" w:rsidR="00F621BC" w:rsidRDefault="00F621BC" w:rsidP="00F621BC">
      <w:pPr>
        <w:pStyle w:val="Sinespaciado"/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</w:p>
    <w:p w14:paraId="0BC19205" w14:textId="77777777" w:rsidR="00F621BC" w:rsidRDefault="00F621BC" w:rsidP="00F621BC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Agua cruda: No es considerable tomar la muestra muy lejos del nacimiento de agua y tampoco muy lejos de la salida.</w:t>
      </w:r>
    </w:p>
    <w:p w14:paraId="1C0B8A8F" w14:textId="77777777" w:rsidR="00F621BC" w:rsidRDefault="00F621BC" w:rsidP="00F621BC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Agua tratada: Se debe retirar cualquier filtro que esté acondicionado a la llave, luego dejar la llave abierta de 2 a 3 minutos.</w:t>
      </w:r>
    </w:p>
    <w:p w14:paraId="01CF4108" w14:textId="77777777" w:rsidR="00F621BC" w:rsidRDefault="00F621BC" w:rsidP="00F621BC">
      <w:pPr>
        <w:pStyle w:val="Sinespaciado"/>
        <w:numPr>
          <w:ilvl w:val="0"/>
          <w:numId w:val="2"/>
        </w:numPr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Agua de recreación: Se hace la toma de la muestra a 30 cm de profundidad.</w:t>
      </w:r>
    </w:p>
    <w:p w14:paraId="06FE8269" w14:textId="77777777" w:rsidR="00F621BC" w:rsidRDefault="00F621BC" w:rsidP="00F621BC">
      <w:pPr>
        <w:pStyle w:val="Sinespaciado"/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</w:p>
    <w:p w14:paraId="6CDDB9F4" w14:textId="467A73F0" w:rsidR="00F621BC" w:rsidRDefault="00F621BC" w:rsidP="00F621BC">
      <w:pPr>
        <w:pStyle w:val="Sinespaciado"/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>La muestra se debe tomar en un recipiente estéril, puede ser de plástico o de vidrio, la cantidad es entre 500 y 600 ml, traer antes de 24 horas, lo ideal son 6 horas después de tomada la muestra, pero se puede traer antes de 24 horas y máximo 30 horas, debe venir refrigerada con hielo en una cava o una nevera, esto para pseudomonas, mesófilos, coliformes totales y fecales.</w:t>
      </w:r>
    </w:p>
    <w:p w14:paraId="456DAF9F" w14:textId="77777777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lastRenderedPageBreak/>
        <w:t xml:space="preserve">Diligencie el formato </w:t>
      </w:r>
      <w:r>
        <w:rPr>
          <w:b/>
        </w:rPr>
        <w:t>FR. DT. 7.3-9</w:t>
      </w:r>
      <w:r>
        <w:rPr>
          <w:rFonts w:eastAsia="Arial" w:cs="Arial"/>
          <w:b/>
          <w:color w:val="000000"/>
        </w:rPr>
        <w:t xml:space="preserve"> </w:t>
      </w:r>
      <w:r>
        <w:rPr>
          <w:rFonts w:eastAsia="Arial" w:cs="Arial"/>
          <w:color w:val="000000"/>
        </w:rPr>
        <w:t>“Registro Toma/</w:t>
      </w:r>
      <w:r>
        <w:t>Recepción</w:t>
      </w:r>
      <w:r>
        <w:rPr>
          <w:rFonts w:eastAsia="Arial" w:cs="Arial"/>
          <w:color w:val="000000"/>
        </w:rPr>
        <w:t xml:space="preserve"> de muestras”.</w:t>
      </w:r>
    </w:p>
    <w:p w14:paraId="1BF72DCC" w14:textId="6D25029C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bookmarkStart w:id="9" w:name="_heading=h.l0wr7zdgxndu" w:colFirst="0" w:colLast="0"/>
      <w:bookmarkEnd w:id="9"/>
      <w:r>
        <w:rPr>
          <w:rFonts w:eastAsia="Arial" w:cs="Arial"/>
          <w:color w:val="000000"/>
        </w:rPr>
        <w:t xml:space="preserve">Organice las </w:t>
      </w:r>
      <w:r>
        <w:rPr>
          <w:rFonts w:eastAsia="Arial" w:cs="Arial"/>
          <w:color w:val="000000"/>
        </w:rPr>
        <w:t>bolsas</w:t>
      </w:r>
      <w:r>
        <w:rPr>
          <w:rFonts w:eastAsia="Arial" w:cs="Arial"/>
          <w:color w:val="000000"/>
        </w:rPr>
        <w:t xml:space="preserve"> con su respectivo </w:t>
      </w:r>
      <w:proofErr w:type="spellStart"/>
      <w:r>
        <w:rPr>
          <w:rFonts w:eastAsia="Arial" w:cs="Arial"/>
          <w:color w:val="000000"/>
        </w:rPr>
        <w:t>sticker</w:t>
      </w:r>
      <w:proofErr w:type="spellEnd"/>
      <w:r>
        <w:rPr>
          <w:rFonts w:eastAsia="Arial" w:cs="Arial"/>
          <w:color w:val="000000"/>
        </w:rPr>
        <w:t>, los equipos, formatos y elementos de protección para la toma de muestra.</w:t>
      </w:r>
    </w:p>
    <w:p w14:paraId="74A4A613" w14:textId="76E68BBF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 xml:space="preserve">Diligencie los Formatos/etiquetas </w:t>
      </w:r>
      <w:r>
        <w:rPr>
          <w:b/>
        </w:rPr>
        <w:t>FR. DT. 7.5-10</w:t>
      </w:r>
      <w:r>
        <w:rPr>
          <w:rFonts w:eastAsia="Arial" w:cs="Arial"/>
          <w:color w:val="000000"/>
        </w:rPr>
        <w:t xml:space="preserve"> de identificación en </w:t>
      </w:r>
      <w:r>
        <w:rPr>
          <w:rFonts w:eastAsia="Arial" w:cs="Arial"/>
          <w:color w:val="000000"/>
        </w:rPr>
        <w:t>la bolsa.</w:t>
      </w:r>
    </w:p>
    <w:p w14:paraId="6B84253B" w14:textId="77777777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>Ubique y acondicione el lugar de muestreo para la toma de la muestra.</w:t>
      </w:r>
    </w:p>
    <w:p w14:paraId="47952BDD" w14:textId="77777777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 xml:space="preserve">Use los elementos de seguridad (EPP) necesarios según el lugar de muestreo lo requiera. </w:t>
      </w:r>
    </w:p>
    <w:p w14:paraId="40C0989F" w14:textId="54D32C29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>Realice la recolección de la muestra según el lugar de muestreo</w:t>
      </w:r>
      <w:r>
        <w:rPr>
          <w:rFonts w:eastAsia="Arial" w:cs="Arial"/>
          <w:color w:val="000000"/>
        </w:rPr>
        <w:t xml:space="preserve"> y el tipo de agua que se vaya a tomar.</w:t>
      </w:r>
    </w:p>
    <w:p w14:paraId="1AAACD9D" w14:textId="6FD0F0FD" w:rsidR="00FF5A6E" w:rsidRDefault="00FF5A6E" w:rsidP="00FF5A6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 xml:space="preserve">Realice la medición de cloro, pH y temperatura directamente tomando las muestras y registre los datos en el Formato/etiquetas </w:t>
      </w:r>
      <w:r>
        <w:rPr>
          <w:b/>
        </w:rPr>
        <w:t>FR. DT. 7.5-7</w:t>
      </w:r>
    </w:p>
    <w:p w14:paraId="62BE9BD9" w14:textId="01279762" w:rsidR="00FF5A6E" w:rsidRPr="00FF5A6E" w:rsidRDefault="00FF5A6E" w:rsidP="00F621B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</w:rPr>
      </w:pPr>
      <w:r>
        <w:rPr>
          <w:rFonts w:eastAsia="Arial" w:cs="Arial"/>
          <w:color w:val="000000"/>
        </w:rPr>
        <w:t>Conserve las muestras en una cava con geles refrigerantes o hielo para su adecuado almacenamiento hasta su análisis posterior.</w:t>
      </w:r>
    </w:p>
    <w:p w14:paraId="1133C53D" w14:textId="77777777" w:rsidR="00F621BC" w:rsidRDefault="00F621BC" w:rsidP="00F621BC">
      <w:pPr>
        <w:rPr>
          <w:rFonts w:cs="Arial"/>
        </w:rPr>
      </w:pPr>
    </w:p>
    <w:p w14:paraId="0A22663E" w14:textId="77777777" w:rsidR="00F621BC" w:rsidRPr="00C763FA" w:rsidRDefault="00F621BC" w:rsidP="00F621BC">
      <w:pPr>
        <w:pStyle w:val="Ttulo1"/>
      </w:pPr>
      <w:bookmarkStart w:id="10" w:name="_Toc511322023"/>
      <w:bookmarkStart w:id="11" w:name="_Toc511656278"/>
      <w:r>
        <w:t>5</w:t>
      </w:r>
      <w:r w:rsidRPr="00C763FA">
        <w:t>. DOCUMENTOS DE REFERENCIA</w:t>
      </w:r>
      <w:bookmarkEnd w:id="10"/>
      <w:bookmarkEnd w:id="11"/>
    </w:p>
    <w:p w14:paraId="64B90B06" w14:textId="77777777" w:rsidR="00F621BC" w:rsidRPr="00C763FA" w:rsidRDefault="00F621BC" w:rsidP="00F621BC">
      <w:pPr>
        <w:rPr>
          <w:rFonts w:cs="Arial"/>
        </w:rPr>
      </w:pPr>
    </w:p>
    <w:p w14:paraId="29E8CF5B" w14:textId="77777777" w:rsidR="00F621BC" w:rsidRPr="00612736" w:rsidRDefault="00F621BC" w:rsidP="00F621BC">
      <w:pPr>
        <w:rPr>
          <w:rFonts w:cs="Arial"/>
        </w:rPr>
      </w:pPr>
      <w:r w:rsidRPr="00612736">
        <w:rPr>
          <w:rFonts w:cs="Arial"/>
        </w:rPr>
        <w:t>NTC ISO/IEC 17025:2017 Requisitos generales para la competencia de los laboratorios de ensayos y calibración.</w:t>
      </w:r>
    </w:p>
    <w:p w14:paraId="6367984B" w14:textId="77777777" w:rsidR="00F621BC" w:rsidRPr="00340EDC" w:rsidRDefault="00F621BC" w:rsidP="00F621BC">
      <w:pPr>
        <w:rPr>
          <w:rFonts w:cs="Arial"/>
        </w:rPr>
      </w:pPr>
      <w:r w:rsidRPr="00612736">
        <w:rPr>
          <w:rFonts w:cs="Arial"/>
        </w:rPr>
        <w:t xml:space="preserve">Documentos de Consulta del Sistema de Gestión de QUIMIPROYECTOS diligenciados en el programa PR-GI-8.2-1 PROCEDIMIENTO PARA LA ELABORACIÓN DE DOCUMENTOS. </w:t>
      </w:r>
    </w:p>
    <w:p w14:paraId="184A64F8" w14:textId="77777777" w:rsidR="00F621BC" w:rsidRDefault="00F621BC" w:rsidP="00F621BC">
      <w:pPr>
        <w:rPr>
          <w:rFonts w:cs="Arial"/>
        </w:rPr>
      </w:pPr>
    </w:p>
    <w:p w14:paraId="79102AE6" w14:textId="77777777" w:rsidR="00F621BC" w:rsidRPr="00C763FA" w:rsidRDefault="00F621BC" w:rsidP="00F621BC">
      <w:pPr>
        <w:pStyle w:val="Ttulo1"/>
      </w:pPr>
      <w:bookmarkStart w:id="12" w:name="_Toc511322024"/>
      <w:bookmarkStart w:id="13" w:name="_Toc511656279"/>
      <w:r>
        <w:t>6</w:t>
      </w:r>
      <w:r w:rsidRPr="00C763FA">
        <w:t>. NOTA DE CAMBIO</w:t>
      </w:r>
      <w:bookmarkEnd w:id="12"/>
      <w:bookmarkEnd w:id="13"/>
    </w:p>
    <w:p w14:paraId="7C4AAB38" w14:textId="77777777" w:rsidR="00F621BC" w:rsidRPr="00C763FA" w:rsidRDefault="00F621BC" w:rsidP="00F621BC">
      <w:pPr>
        <w:rPr>
          <w:rFonts w:cs="Arial"/>
        </w:rPr>
      </w:pPr>
    </w:p>
    <w:p w14:paraId="57977250" w14:textId="77777777" w:rsidR="00F621BC" w:rsidRPr="00C763FA" w:rsidRDefault="00F621BC" w:rsidP="00F621BC">
      <w:pPr>
        <w:rPr>
          <w:rFonts w:cs="Arial"/>
        </w:rPr>
      </w:pPr>
      <w:r w:rsidRPr="00C763FA">
        <w:rPr>
          <w:rFonts w:cs="Arial"/>
        </w:rPr>
        <w:t xml:space="preserve">No </w:t>
      </w:r>
      <w:r>
        <w:rPr>
          <w:rFonts w:cs="Arial"/>
        </w:rPr>
        <w:t>A</w:t>
      </w:r>
      <w:r w:rsidRPr="00C763FA">
        <w:rPr>
          <w:rFonts w:cs="Arial"/>
        </w:rPr>
        <w:t>plica</w:t>
      </w:r>
      <w:bookmarkStart w:id="14" w:name="_8._REGISTROS"/>
      <w:bookmarkEnd w:id="14"/>
    </w:p>
    <w:p w14:paraId="68094159" w14:textId="77777777" w:rsidR="00F621BC" w:rsidRPr="00C763FA" w:rsidRDefault="00F621BC" w:rsidP="00F621BC">
      <w:pPr>
        <w:rPr>
          <w:rFonts w:cs="Arial"/>
        </w:rPr>
      </w:pPr>
    </w:p>
    <w:p w14:paraId="461CEED0" w14:textId="77777777" w:rsidR="00F621BC" w:rsidRPr="00C763FA" w:rsidRDefault="00F621BC" w:rsidP="00F621BC">
      <w:pPr>
        <w:pStyle w:val="Ttulo1"/>
      </w:pPr>
      <w:bookmarkStart w:id="15" w:name="_Toc511322025"/>
      <w:bookmarkStart w:id="16" w:name="_Toc511656280"/>
      <w:r>
        <w:t>7</w:t>
      </w:r>
      <w:r w:rsidRPr="00C763FA">
        <w:t>. REGISTROS</w:t>
      </w:r>
      <w:bookmarkEnd w:id="15"/>
      <w:bookmarkEnd w:id="16"/>
    </w:p>
    <w:p w14:paraId="5F028896" w14:textId="77777777" w:rsidR="00F621BC" w:rsidRPr="00C763FA" w:rsidRDefault="00F621BC" w:rsidP="00F621BC">
      <w:pPr>
        <w:rPr>
          <w:rFonts w:cs="Arial"/>
        </w:rPr>
      </w:pPr>
    </w:p>
    <w:p w14:paraId="7F3ED953" w14:textId="79B5294B" w:rsidR="00F621BC" w:rsidRPr="00680447" w:rsidRDefault="00FF5A6E" w:rsidP="00F621BC">
      <w:pPr>
        <w:rPr>
          <w:rFonts w:cs="Arial"/>
          <w:lang w:val="es-ES" w:eastAsia="ar-SA"/>
        </w:rPr>
      </w:pPr>
      <w:r>
        <w:rPr>
          <w:b/>
        </w:rPr>
        <w:t>FR. DT. 7.3-9</w:t>
      </w:r>
      <w:r>
        <w:rPr>
          <w:rFonts w:eastAsia="Arial" w:cs="Arial"/>
          <w:b/>
          <w:color w:val="000000"/>
        </w:rPr>
        <w:t xml:space="preserve"> </w:t>
      </w:r>
      <w:r>
        <w:rPr>
          <w:rFonts w:cs="Arial"/>
          <w:lang w:val="es-ES" w:eastAsia="ar-SA"/>
        </w:rPr>
        <w:t>FORMATO</w:t>
      </w:r>
      <w:r w:rsidR="00F621BC" w:rsidRPr="00680447">
        <w:rPr>
          <w:rFonts w:cs="Arial"/>
          <w:lang w:val="es-ES" w:eastAsia="ar-SA"/>
        </w:rPr>
        <w:t xml:space="preserve"> TOMA DE MUESTRAS</w:t>
      </w:r>
    </w:p>
    <w:p w14:paraId="29244881" w14:textId="15C56658" w:rsidR="00F621BC" w:rsidRDefault="00FF5A6E" w:rsidP="00F621BC">
      <w:pPr>
        <w:rPr>
          <w:rFonts w:cs="Arial"/>
          <w:lang w:val="es-ES" w:eastAsia="ar-SA"/>
        </w:rPr>
      </w:pPr>
      <w:r>
        <w:rPr>
          <w:b/>
        </w:rPr>
        <w:t>FR. DT. 7.5-10</w:t>
      </w:r>
      <w:r>
        <w:rPr>
          <w:rFonts w:eastAsia="Arial" w:cs="Arial"/>
          <w:color w:val="000000"/>
        </w:rPr>
        <w:t xml:space="preserve"> </w:t>
      </w:r>
      <w:r w:rsidR="00F621BC">
        <w:rPr>
          <w:rFonts w:cs="Arial"/>
          <w:lang w:val="es-ES" w:eastAsia="ar-SA"/>
        </w:rPr>
        <w:t>FORMATO/ETIQUETAS TOMA DE MUESTRAS</w:t>
      </w:r>
    </w:p>
    <w:p w14:paraId="50F3F4D1" w14:textId="3806FEF3" w:rsidR="00FF5A6E" w:rsidRPr="00FF5A6E" w:rsidRDefault="00FF5A6E" w:rsidP="00F621BC">
      <w:pPr>
        <w:rPr>
          <w:rFonts w:cs="Arial"/>
          <w:bCs/>
          <w:lang w:val="es-ES" w:eastAsia="ar-SA"/>
        </w:rPr>
      </w:pPr>
      <w:r>
        <w:rPr>
          <w:b/>
        </w:rPr>
        <w:t>FR. DT. 7.5-7</w:t>
      </w:r>
      <w:r>
        <w:rPr>
          <w:b/>
        </w:rPr>
        <w:t xml:space="preserve"> </w:t>
      </w:r>
      <w:r>
        <w:rPr>
          <w:bCs/>
        </w:rPr>
        <w:t>FORMATO RECEPCION TOMA DE MUESTRA DE AGUA</w:t>
      </w:r>
    </w:p>
    <w:p w14:paraId="6FFE405F" w14:textId="77777777" w:rsidR="00F621BC" w:rsidRPr="00C763FA" w:rsidRDefault="00F621BC" w:rsidP="00F621BC">
      <w:pPr>
        <w:rPr>
          <w:rFonts w:cs="Arial"/>
        </w:rPr>
      </w:pPr>
    </w:p>
    <w:p w14:paraId="07F86F9B" w14:textId="77777777" w:rsidR="00F621BC" w:rsidRPr="00C763FA" w:rsidRDefault="00F621BC" w:rsidP="00F621BC">
      <w:pPr>
        <w:pStyle w:val="Ttulo1"/>
      </w:pPr>
      <w:bookmarkStart w:id="17" w:name="_Toc511322026"/>
      <w:bookmarkStart w:id="18" w:name="_Toc511656281"/>
      <w:r w:rsidRPr="00C763FA">
        <w:t>9. ANEXOS</w:t>
      </w:r>
      <w:bookmarkEnd w:id="17"/>
      <w:bookmarkEnd w:id="18"/>
    </w:p>
    <w:p w14:paraId="60DE40C8" w14:textId="77777777" w:rsidR="00F621BC" w:rsidRPr="00C763FA" w:rsidRDefault="00F621BC" w:rsidP="00F621BC">
      <w:pPr>
        <w:rPr>
          <w:rFonts w:cs="Arial"/>
          <w:bCs/>
        </w:rPr>
      </w:pPr>
    </w:p>
    <w:p w14:paraId="496830B1" w14:textId="77777777" w:rsidR="006A04A0" w:rsidRDefault="006A04A0" w:rsidP="00893830">
      <w:pPr>
        <w:pStyle w:val="Sinespaciado"/>
        <w:spacing w:line="360" w:lineRule="auto"/>
        <w:jc w:val="both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sz w:val="24"/>
          <w:lang w:val="es-ES" w:eastAsia="ar-SA"/>
        </w:rPr>
        <w:t xml:space="preserve">Preservación </w:t>
      </w:r>
      <w:r w:rsidR="00F621BC">
        <w:rPr>
          <w:rFonts w:ascii="Arial" w:eastAsia="Times New Roman" w:hAnsi="Arial" w:cs="Arial"/>
          <w:sz w:val="24"/>
          <w:lang w:val="es-ES" w:eastAsia="ar-SA"/>
        </w:rPr>
        <w:t>para muestras</w:t>
      </w:r>
      <w:r>
        <w:rPr>
          <w:rFonts w:ascii="Arial" w:eastAsia="Times New Roman" w:hAnsi="Arial" w:cs="Arial"/>
          <w:sz w:val="24"/>
          <w:lang w:val="es-ES" w:eastAsia="ar-SA"/>
        </w:rPr>
        <w:t xml:space="preserve"> fisicoquímicas, ver tabla 1060 I.</w:t>
      </w:r>
    </w:p>
    <w:p w14:paraId="3D20CFB1" w14:textId="77777777" w:rsidR="006A04A0" w:rsidRDefault="006A04A0" w:rsidP="00F621BC">
      <w:pPr>
        <w:pStyle w:val="Sinespaciado"/>
        <w:spacing w:line="360" w:lineRule="auto"/>
        <w:jc w:val="center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noProof/>
          <w:sz w:val="24"/>
          <w:lang w:val="es-ES" w:eastAsia="ar-SA"/>
        </w:rPr>
        <w:lastRenderedPageBreak/>
        <w:drawing>
          <wp:inline distT="0" distB="0" distL="0" distR="0" wp14:anchorId="777811CB" wp14:editId="544F8B16">
            <wp:extent cx="5278755" cy="686562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19-02-08 at 3.07.42 PM.jpe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40" t="6244"/>
                    <a:stretch/>
                  </pic:blipFill>
                  <pic:spPr bwMode="auto">
                    <a:xfrm>
                      <a:off x="0" y="0"/>
                      <a:ext cx="5278755" cy="6865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CC8787" w14:textId="77777777" w:rsidR="006A04A0" w:rsidRPr="00893830" w:rsidRDefault="006A04A0" w:rsidP="00F621BC">
      <w:pPr>
        <w:pStyle w:val="Sinespaciado"/>
        <w:spacing w:line="360" w:lineRule="auto"/>
        <w:jc w:val="center"/>
        <w:rPr>
          <w:rFonts w:ascii="Arial" w:eastAsia="Times New Roman" w:hAnsi="Arial" w:cs="Arial"/>
          <w:sz w:val="24"/>
          <w:lang w:val="es-ES" w:eastAsia="ar-SA"/>
        </w:rPr>
      </w:pPr>
      <w:r>
        <w:rPr>
          <w:rFonts w:ascii="Arial" w:eastAsia="Times New Roman" w:hAnsi="Arial" w:cs="Arial"/>
          <w:noProof/>
          <w:sz w:val="24"/>
          <w:lang w:val="es-ES" w:eastAsia="ar-SA"/>
        </w:rPr>
        <w:lastRenderedPageBreak/>
        <w:drawing>
          <wp:inline distT="0" distB="0" distL="0" distR="0" wp14:anchorId="0A97AC07" wp14:editId="77AF44A2">
            <wp:extent cx="5172075" cy="60293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19-02-08 at 3.07.42 PM (1).jpe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25" t="5837" r="4616" b="13840"/>
                    <a:stretch/>
                  </pic:blipFill>
                  <pic:spPr bwMode="auto">
                    <a:xfrm>
                      <a:off x="0" y="0"/>
                      <a:ext cx="5172075" cy="602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A04A0" w:rsidRPr="00893830" w:rsidSect="00F621BC">
      <w:headerReference w:type="default" r:id="rId10"/>
      <w:pgSz w:w="12240" w:h="15840" w:code="1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6E839" w14:textId="77777777" w:rsidR="00536AD8" w:rsidRDefault="00536AD8" w:rsidP="00C43593">
      <w:r>
        <w:separator/>
      </w:r>
    </w:p>
  </w:endnote>
  <w:endnote w:type="continuationSeparator" w:id="0">
    <w:p w14:paraId="3CC3EA45" w14:textId="77777777" w:rsidR="00536AD8" w:rsidRDefault="00536AD8" w:rsidP="00C4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FF98" w14:textId="77777777" w:rsidR="00536AD8" w:rsidRDefault="00536AD8" w:rsidP="00C43593">
      <w:r>
        <w:separator/>
      </w:r>
    </w:p>
  </w:footnote>
  <w:footnote w:type="continuationSeparator" w:id="0">
    <w:p w14:paraId="59032DBA" w14:textId="77777777" w:rsidR="00536AD8" w:rsidRDefault="00536AD8" w:rsidP="00C4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top w:val="single" w:sz="12" w:space="0" w:color="2F5496" w:themeColor="accent1" w:themeShade="BF"/>
        <w:left w:val="single" w:sz="12" w:space="0" w:color="2F5496" w:themeColor="accent1" w:themeShade="BF"/>
        <w:bottom w:val="single" w:sz="12" w:space="0" w:color="2F5496" w:themeColor="accent1" w:themeShade="BF"/>
        <w:right w:val="single" w:sz="12" w:space="0" w:color="2F5496" w:themeColor="accent1" w:themeShade="BF"/>
        <w:insideH w:val="single" w:sz="12" w:space="0" w:color="2F5496" w:themeColor="accent1" w:themeShade="BF"/>
        <w:insideV w:val="single" w:sz="12" w:space="0" w:color="2F5496" w:themeColor="accent1" w:themeShade="BF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13"/>
      <w:gridCol w:w="4344"/>
      <w:gridCol w:w="3251"/>
    </w:tblGrid>
    <w:tr w:rsidR="00C43593" w:rsidRPr="00E4417D" w14:paraId="43081183" w14:textId="77777777" w:rsidTr="005F03A2">
      <w:trPr>
        <w:cantSplit/>
        <w:trHeight w:val="255"/>
        <w:jc w:val="center"/>
      </w:trPr>
      <w:tc>
        <w:tcPr>
          <w:tcW w:w="1386" w:type="pct"/>
          <w:vAlign w:val="center"/>
        </w:tcPr>
        <w:p w14:paraId="345B8C9B" w14:textId="77777777" w:rsidR="00C43593" w:rsidRPr="00E4417D" w:rsidRDefault="00F621BC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sz w:val="18"/>
              <w:szCs w:val="22"/>
            </w:rPr>
          </w:pPr>
          <w:r>
            <w:rPr>
              <w:rFonts w:cs="Arial"/>
              <w:bCs/>
              <w:sz w:val="18"/>
              <w:szCs w:val="22"/>
            </w:rPr>
            <w:t>IN</w:t>
          </w:r>
          <w:r w:rsidR="00C43593">
            <w:rPr>
              <w:rFonts w:cs="Arial"/>
              <w:bCs/>
              <w:sz w:val="18"/>
              <w:szCs w:val="22"/>
            </w:rPr>
            <w:t>-</w:t>
          </w:r>
          <w:r>
            <w:rPr>
              <w:rFonts w:cs="Arial"/>
              <w:bCs/>
              <w:sz w:val="18"/>
              <w:szCs w:val="22"/>
            </w:rPr>
            <w:t>DT</w:t>
          </w:r>
          <w:r w:rsidR="00C43593">
            <w:rPr>
              <w:rFonts w:cs="Arial"/>
              <w:bCs/>
              <w:sz w:val="18"/>
              <w:szCs w:val="22"/>
            </w:rPr>
            <w:t>-</w:t>
          </w:r>
          <w:r>
            <w:rPr>
              <w:rFonts w:cs="Arial"/>
              <w:bCs/>
              <w:sz w:val="18"/>
              <w:szCs w:val="22"/>
            </w:rPr>
            <w:t>7</w:t>
          </w:r>
          <w:r w:rsidR="00C43593">
            <w:rPr>
              <w:rFonts w:cs="Arial"/>
              <w:bCs/>
              <w:sz w:val="18"/>
              <w:szCs w:val="22"/>
            </w:rPr>
            <w:t>.</w:t>
          </w:r>
          <w:r>
            <w:rPr>
              <w:rFonts w:cs="Arial"/>
              <w:bCs/>
              <w:sz w:val="18"/>
              <w:szCs w:val="22"/>
            </w:rPr>
            <w:t>3</w:t>
          </w:r>
          <w:r w:rsidR="00C43593">
            <w:rPr>
              <w:rFonts w:cs="Arial"/>
              <w:bCs/>
              <w:sz w:val="18"/>
              <w:szCs w:val="22"/>
            </w:rPr>
            <w:t>-</w:t>
          </w:r>
          <w:r>
            <w:rPr>
              <w:rFonts w:cs="Arial"/>
              <w:bCs/>
              <w:sz w:val="18"/>
              <w:szCs w:val="22"/>
            </w:rPr>
            <w:t>9</w:t>
          </w:r>
        </w:p>
      </w:tc>
      <w:tc>
        <w:tcPr>
          <w:tcW w:w="2067" w:type="pct"/>
          <w:vMerge w:val="restart"/>
          <w:vAlign w:val="center"/>
          <w:hideMark/>
        </w:tcPr>
        <w:p w14:paraId="372DD9AC" w14:textId="77777777" w:rsidR="00C43593" w:rsidRPr="00E4417D" w:rsidRDefault="00F621BC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>
            <w:rPr>
              <w:rFonts w:cs="Arial"/>
              <w:b/>
            </w:rPr>
            <w:t>INSTRUCTIVO</w:t>
          </w:r>
          <w:r w:rsidR="00C43593" w:rsidRPr="00E4417D">
            <w:rPr>
              <w:rFonts w:cs="Arial"/>
              <w:b/>
            </w:rPr>
            <w:t xml:space="preserve"> </w:t>
          </w:r>
          <w:r w:rsidR="00C43593">
            <w:rPr>
              <w:rFonts w:cs="Arial"/>
              <w:b/>
            </w:rPr>
            <w:t xml:space="preserve">PARA LA </w:t>
          </w:r>
          <w:r>
            <w:rPr>
              <w:rFonts w:cs="Arial"/>
              <w:b/>
            </w:rPr>
            <w:t>TOMA MUESTRAS MICROBIOLOGÍA</w:t>
          </w:r>
        </w:p>
      </w:tc>
      <w:tc>
        <w:tcPr>
          <w:tcW w:w="1547" w:type="pct"/>
          <w:vMerge w:val="restart"/>
          <w:vAlign w:val="center"/>
          <w:hideMark/>
        </w:tcPr>
        <w:p w14:paraId="75045A45" w14:textId="77777777" w:rsidR="00C43593" w:rsidRPr="00E4417D" w:rsidRDefault="00C43593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Cs w:val="22"/>
            </w:rPr>
          </w:pPr>
          <w:r w:rsidRPr="00E4417D">
            <w:rPr>
              <w:rFonts w:cs="Arial"/>
              <w:b/>
              <w:noProof/>
              <w:szCs w:val="22"/>
              <w:lang w:eastAsia="es-CO"/>
            </w:rPr>
            <w:drawing>
              <wp:inline distT="0" distB="0" distL="0" distR="0" wp14:anchorId="16505BA2" wp14:editId="23D81505">
                <wp:extent cx="1809750" cy="552450"/>
                <wp:effectExtent l="0" t="0" r="0" b="0"/>
                <wp:docPr id="1" name="Imagen 1" descr="LOGO QUIMIPROYECTOS S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QUIMIPROYECTOS S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43593" w:rsidRPr="00E4417D" w14:paraId="35277DD3" w14:textId="77777777" w:rsidTr="005F03A2">
      <w:trPr>
        <w:cantSplit/>
        <w:trHeight w:val="255"/>
        <w:jc w:val="center"/>
      </w:trPr>
      <w:tc>
        <w:tcPr>
          <w:tcW w:w="1386" w:type="pct"/>
          <w:vAlign w:val="center"/>
          <w:hideMark/>
        </w:tcPr>
        <w:p w14:paraId="27949F97" w14:textId="77777777" w:rsidR="00C43593" w:rsidRPr="00E16921" w:rsidRDefault="00C43593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E16921">
            <w:rPr>
              <w:rFonts w:cs="Arial"/>
              <w:bCs/>
              <w:noProof/>
              <w:sz w:val="18"/>
              <w:szCs w:val="22"/>
            </w:rPr>
            <w:t xml:space="preserve">Pág. 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begin"/>
          </w:r>
          <w:r w:rsidRPr="00E16921">
            <w:rPr>
              <w:rFonts w:cs="Arial"/>
              <w:bCs/>
              <w:noProof/>
              <w:sz w:val="18"/>
              <w:szCs w:val="22"/>
            </w:rPr>
            <w:instrText xml:space="preserve"> PAGE   \* MERGEFORMAT </w:instrTex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separate"/>
          </w:r>
          <w:r>
            <w:rPr>
              <w:rFonts w:cs="Arial"/>
              <w:bCs/>
              <w:noProof/>
              <w:sz w:val="18"/>
              <w:szCs w:val="22"/>
            </w:rPr>
            <w:t>1</w:t>
          </w:r>
          <w:r w:rsidRPr="00E16921">
            <w:rPr>
              <w:rFonts w:cs="Arial"/>
              <w:bCs/>
              <w:noProof/>
              <w:sz w:val="18"/>
              <w:szCs w:val="22"/>
            </w:rPr>
            <w:fldChar w:fldCharType="end"/>
          </w:r>
          <w:r>
            <w:rPr>
              <w:rFonts w:cs="Arial"/>
              <w:bCs/>
              <w:noProof/>
              <w:sz w:val="18"/>
              <w:szCs w:val="22"/>
            </w:rPr>
            <w:t xml:space="preserve"> de </w:t>
          </w:r>
          <w:r>
            <w:rPr>
              <w:rFonts w:cs="Arial"/>
              <w:bCs/>
              <w:noProof/>
              <w:sz w:val="18"/>
              <w:szCs w:val="22"/>
            </w:rPr>
            <w:fldChar w:fldCharType="begin"/>
          </w:r>
          <w:r>
            <w:rPr>
              <w:rFonts w:cs="Arial"/>
              <w:bCs/>
              <w:noProof/>
              <w:sz w:val="18"/>
              <w:szCs w:val="22"/>
            </w:rPr>
            <w:instrText xml:space="preserve"> NUMPAGES  \* Arabic  \* MERGEFORMAT </w:instrText>
          </w:r>
          <w:r>
            <w:rPr>
              <w:rFonts w:cs="Arial"/>
              <w:bCs/>
              <w:noProof/>
              <w:sz w:val="18"/>
              <w:szCs w:val="22"/>
            </w:rPr>
            <w:fldChar w:fldCharType="separate"/>
          </w:r>
          <w:r>
            <w:rPr>
              <w:rFonts w:cs="Arial"/>
              <w:bCs/>
              <w:noProof/>
              <w:sz w:val="18"/>
              <w:szCs w:val="22"/>
            </w:rPr>
            <w:t>25</w:t>
          </w:r>
          <w:r>
            <w:rPr>
              <w:rFonts w:cs="Arial"/>
              <w:bCs/>
              <w:noProof/>
              <w:sz w:val="18"/>
              <w:szCs w:val="22"/>
            </w:rPr>
            <w:fldChar w:fldCharType="end"/>
          </w:r>
        </w:p>
      </w:tc>
      <w:tc>
        <w:tcPr>
          <w:tcW w:w="2067" w:type="pct"/>
          <w:vMerge/>
          <w:vAlign w:val="center"/>
          <w:hideMark/>
        </w:tcPr>
        <w:p w14:paraId="0BBB24E6" w14:textId="77777777" w:rsidR="00C43593" w:rsidRPr="00E4417D" w:rsidRDefault="00C43593" w:rsidP="00C43593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47" w:type="pct"/>
          <w:vMerge/>
          <w:vAlign w:val="center"/>
          <w:hideMark/>
        </w:tcPr>
        <w:p w14:paraId="25833225" w14:textId="77777777" w:rsidR="00C43593" w:rsidRPr="00E4417D" w:rsidRDefault="00C43593" w:rsidP="00C43593">
          <w:pPr>
            <w:rPr>
              <w:rFonts w:cs="Arial"/>
              <w:b/>
              <w:szCs w:val="22"/>
            </w:rPr>
          </w:pPr>
        </w:p>
      </w:tc>
    </w:tr>
    <w:tr w:rsidR="00C43593" w:rsidRPr="00E4417D" w14:paraId="34E23B81" w14:textId="77777777" w:rsidTr="005F03A2">
      <w:trPr>
        <w:cantSplit/>
        <w:trHeight w:val="255"/>
        <w:jc w:val="center"/>
      </w:trPr>
      <w:tc>
        <w:tcPr>
          <w:tcW w:w="1386" w:type="pct"/>
          <w:vAlign w:val="center"/>
          <w:hideMark/>
        </w:tcPr>
        <w:p w14:paraId="4712CCF6" w14:textId="08456D86" w:rsidR="00C43593" w:rsidRPr="00231B9D" w:rsidRDefault="00C43593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 w:rsidRPr="00231B9D">
            <w:rPr>
              <w:rFonts w:cs="Arial"/>
              <w:bCs/>
              <w:noProof/>
              <w:sz w:val="18"/>
              <w:szCs w:val="22"/>
            </w:rPr>
            <w:t>Fecha aprobación:</w:t>
          </w:r>
          <w:r>
            <w:rPr>
              <w:rFonts w:cs="Arial"/>
              <w:bCs/>
              <w:noProof/>
              <w:sz w:val="18"/>
              <w:szCs w:val="22"/>
            </w:rPr>
            <w:t xml:space="preserve"> </w:t>
          </w:r>
          <w:r w:rsidR="00FF5A6E">
            <w:rPr>
              <w:rFonts w:cs="Arial"/>
              <w:bCs/>
              <w:noProof/>
              <w:sz w:val="18"/>
              <w:szCs w:val="22"/>
            </w:rPr>
            <w:t>2024-10-22</w:t>
          </w:r>
        </w:p>
      </w:tc>
      <w:tc>
        <w:tcPr>
          <w:tcW w:w="2067" w:type="pct"/>
          <w:vMerge/>
          <w:vAlign w:val="center"/>
          <w:hideMark/>
        </w:tcPr>
        <w:p w14:paraId="374DD3E2" w14:textId="77777777" w:rsidR="00C43593" w:rsidRPr="00E4417D" w:rsidRDefault="00C43593" w:rsidP="00C43593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47" w:type="pct"/>
          <w:vMerge/>
          <w:vAlign w:val="center"/>
          <w:hideMark/>
        </w:tcPr>
        <w:p w14:paraId="3FC648C3" w14:textId="77777777" w:rsidR="00C43593" w:rsidRPr="00E4417D" w:rsidRDefault="00C43593" w:rsidP="00C43593">
          <w:pPr>
            <w:rPr>
              <w:rFonts w:cs="Arial"/>
              <w:b/>
              <w:szCs w:val="22"/>
            </w:rPr>
          </w:pPr>
        </w:p>
      </w:tc>
    </w:tr>
    <w:tr w:rsidR="00C43593" w:rsidRPr="00E4417D" w14:paraId="184B79D0" w14:textId="77777777" w:rsidTr="005F03A2">
      <w:trPr>
        <w:cantSplit/>
        <w:trHeight w:val="254"/>
        <w:jc w:val="center"/>
      </w:trPr>
      <w:tc>
        <w:tcPr>
          <w:tcW w:w="1386" w:type="pct"/>
          <w:vAlign w:val="center"/>
          <w:hideMark/>
        </w:tcPr>
        <w:p w14:paraId="66119575" w14:textId="77777777" w:rsidR="00C43593" w:rsidRPr="00231B9D" w:rsidRDefault="00C43593" w:rsidP="00C43593">
          <w:pPr>
            <w:tabs>
              <w:tab w:val="center" w:pos="4252"/>
              <w:tab w:val="right" w:pos="8504"/>
            </w:tabs>
            <w:jc w:val="center"/>
            <w:rPr>
              <w:rFonts w:cs="Arial"/>
              <w:bCs/>
              <w:noProof/>
              <w:sz w:val="18"/>
              <w:szCs w:val="22"/>
            </w:rPr>
          </w:pPr>
          <w:r>
            <w:rPr>
              <w:rFonts w:cs="Arial"/>
              <w:bCs/>
              <w:noProof/>
              <w:sz w:val="18"/>
              <w:szCs w:val="22"/>
            </w:rPr>
            <w:t>Rev.: 1</w:t>
          </w:r>
        </w:p>
      </w:tc>
      <w:tc>
        <w:tcPr>
          <w:tcW w:w="2067" w:type="pct"/>
          <w:vMerge/>
          <w:vAlign w:val="center"/>
          <w:hideMark/>
        </w:tcPr>
        <w:p w14:paraId="4B9FA24A" w14:textId="77777777" w:rsidR="00C43593" w:rsidRPr="00E4417D" w:rsidRDefault="00C43593" w:rsidP="00C43593">
          <w:pPr>
            <w:rPr>
              <w:rFonts w:cs="Arial"/>
              <w:b/>
              <w:color w:val="FF0000"/>
              <w:szCs w:val="22"/>
            </w:rPr>
          </w:pPr>
        </w:p>
      </w:tc>
      <w:tc>
        <w:tcPr>
          <w:tcW w:w="1547" w:type="pct"/>
          <w:vMerge/>
          <w:vAlign w:val="center"/>
          <w:hideMark/>
        </w:tcPr>
        <w:p w14:paraId="4621C33B" w14:textId="77777777" w:rsidR="00C43593" w:rsidRPr="00E4417D" w:rsidRDefault="00C43593" w:rsidP="00C43593">
          <w:pPr>
            <w:rPr>
              <w:rFonts w:cs="Arial"/>
              <w:b/>
              <w:szCs w:val="22"/>
            </w:rPr>
          </w:pPr>
        </w:p>
      </w:tc>
    </w:tr>
  </w:tbl>
  <w:p w14:paraId="228CF010" w14:textId="77777777" w:rsidR="00C43593" w:rsidRDefault="00C435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844C6"/>
    <w:multiLevelType w:val="hybridMultilevel"/>
    <w:tmpl w:val="46AEC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D8218C"/>
    <w:multiLevelType w:val="hybridMultilevel"/>
    <w:tmpl w:val="767AC9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DF7AF2"/>
    <w:multiLevelType w:val="hybridMultilevel"/>
    <w:tmpl w:val="C58AF1BA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9453FF0"/>
    <w:multiLevelType w:val="multilevel"/>
    <w:tmpl w:val="4F26BD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830"/>
    <w:rsid w:val="00536AD8"/>
    <w:rsid w:val="00597150"/>
    <w:rsid w:val="006A04A0"/>
    <w:rsid w:val="008170CA"/>
    <w:rsid w:val="00893830"/>
    <w:rsid w:val="008F5600"/>
    <w:rsid w:val="00B77AB2"/>
    <w:rsid w:val="00C43593"/>
    <w:rsid w:val="00D62479"/>
    <w:rsid w:val="00E97D3C"/>
    <w:rsid w:val="00F621BC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6AC5"/>
  <w15:chartTrackingRefBased/>
  <w15:docId w15:val="{9C9AEA9C-6156-4898-B9A1-C64C7FB1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83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paragraph" w:styleId="Ttulo1">
    <w:name w:val="heading 1"/>
    <w:basedOn w:val="Textoindependiente"/>
    <w:next w:val="Normal"/>
    <w:link w:val="Ttulo1Car"/>
    <w:autoRedefine/>
    <w:qFormat/>
    <w:rsid w:val="00F621BC"/>
    <w:pPr>
      <w:outlineLvl w:val="0"/>
    </w:pPr>
    <w:rPr>
      <w:rFonts w:cs="Arial"/>
      <w:b/>
      <w:szCs w:val="24"/>
    </w:rPr>
  </w:style>
  <w:style w:type="paragraph" w:styleId="Ttulo2">
    <w:name w:val="heading 2"/>
    <w:basedOn w:val="Normal"/>
    <w:next w:val="Normal"/>
    <w:link w:val="Ttulo2Car"/>
    <w:autoRedefine/>
    <w:qFormat/>
    <w:rsid w:val="00F621BC"/>
    <w:pPr>
      <w:keepNext/>
      <w:outlineLvl w:val="1"/>
    </w:pPr>
    <w:rPr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893830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4359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43593"/>
    <w:rPr>
      <w:rFonts w:ascii="Arial" w:eastAsia="Times New Roman" w:hAnsi="Arial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4359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43593"/>
    <w:rPr>
      <w:rFonts w:ascii="Arial" w:eastAsia="Times New Roman" w:hAnsi="Arial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F621BC"/>
    <w:rPr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621BC"/>
    <w:rPr>
      <w:rFonts w:ascii="Arial" w:eastAsia="Times New Roman" w:hAnsi="Arial" w:cs="Times New Roman"/>
      <w:sz w:val="24"/>
      <w:szCs w:val="20"/>
      <w:lang w:eastAsia="es-ES"/>
    </w:rPr>
  </w:style>
  <w:style w:type="table" w:styleId="Tablaconcuadrcula">
    <w:name w:val="Table Grid"/>
    <w:basedOn w:val="Tablanormal"/>
    <w:rsid w:val="00F621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F621BC"/>
    <w:rPr>
      <w:rFonts w:ascii="Arial" w:eastAsia="Times New Roman" w:hAnsi="Arial" w:cs="Arial"/>
      <w:b/>
      <w:sz w:val="24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F621BC"/>
    <w:rPr>
      <w:rFonts w:ascii="Arial" w:eastAsia="Times New Roman" w:hAnsi="Arial" w:cs="Times New Roman"/>
      <w:b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57EA1-5436-4B6F-88DD-C5008C2CE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464</Words>
  <Characters>2552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Luis Jimenez</dc:creator>
  <cp:keywords/>
  <dc:description/>
  <cp:lastModifiedBy>QP Calidad</cp:lastModifiedBy>
  <cp:revision>2</cp:revision>
  <dcterms:created xsi:type="dcterms:W3CDTF">2025-03-31T00:49:00Z</dcterms:created>
  <dcterms:modified xsi:type="dcterms:W3CDTF">2025-03-31T00:49:00Z</dcterms:modified>
</cp:coreProperties>
</file>